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w:t>
      </w:r>
      <w:bookmarkStart w:id="0" w:name="_GoBack"/>
      <w:bookmarkEnd w:id="0"/>
      <w:r w:rsidRPr="00557874">
        <w:rPr>
          <w:rFonts w:ascii="Times New Roman" w:hAnsi="Times New Roman" w:cs="Times New Roman"/>
          <w:b/>
          <w:sz w:val="32"/>
          <w:szCs w:val="32"/>
        </w:rPr>
        <w:t>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1FACD797"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paper templet is copyright by Global Conference on Business and Social Science organized by GATR 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authors,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lastRenderedPageBreak/>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w:t>
      </w:r>
      <w:r w:rsidRPr="00557874">
        <w:rPr>
          <w:sz w:val="24"/>
        </w:rPr>
        <w:lastRenderedPageBreak/>
        <w:t xml:space="preserve">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77777777" w:rsidR="00A426DF" w:rsidRPr="00C10853" w:rsidRDefault="00A426DF" w:rsidP="00584825">
      <w:pPr>
        <w:jc w:val="both"/>
        <w:rPr>
          <w:rFonts w:ascii="Times New Roman" w:hAnsi="Times New Roman" w:cs="Times New Roman"/>
          <w:sz w:val="24"/>
        </w:rPr>
      </w:pPr>
      <w:r w:rsidRPr="00557874">
        <w:rPr>
          <w:rFonts w:ascii="Times New Roman" w:hAnsi="Times New Roman" w:cs="Times New Roman"/>
          <w:noProof/>
          <w:sz w:val="24"/>
          <w:lang w:val="en-MY" w:eastAsia="en-MY"/>
        </w:rPr>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8">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06791143" r:id="rId10"/>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286F7926" w14:textId="1637079C" w:rsidR="009576E2" w:rsidRPr="00ED44EB" w:rsidRDefault="00C10853" w:rsidP="00ED44EB">
      <w:pPr>
        <w:spacing w:after="0" w:line="240" w:lineRule="exact"/>
        <w:jc w:val="both"/>
        <w:rPr>
          <w:rFonts w:ascii="Georgia" w:hAnsi="Georgia" w:cs="Calibri"/>
          <w:sz w:val="18"/>
          <w:szCs w:val="18"/>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must be 11, line spacing must be 11pt.</w:t>
      </w:r>
      <w:r w:rsidR="00ED44EB" w:rsidRPr="00557874">
        <w:rPr>
          <w:rFonts w:ascii="Times New Roman" w:hAnsi="Times New Roman" w:cs="Times New Roman"/>
          <w:shd w:val="clear" w:color="auto" w:fill="FFFFFF"/>
        </w:rPr>
        <w:t xml:space="preserve"> </w:t>
      </w:r>
    </w:p>
    <w:p w14:paraId="57876EA9" w14:textId="77777777" w:rsidR="002E7C11" w:rsidRPr="00557874" w:rsidRDefault="005124F6"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lastRenderedPageBreak/>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A1D4986" w14:textId="2EE36C16" w:rsidR="000A2661" w:rsidRPr="00557874" w:rsidRDefault="000A2661"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t>Author can also use Harvard referencing style.</w:t>
      </w:r>
    </w:p>
    <w:p w14:paraId="2460160B" w14:textId="77777777" w:rsidR="00271D54" w:rsidRDefault="009576E2" w:rsidP="00584825">
      <w:pPr>
        <w:spacing w:after="60"/>
        <w:jc w:val="both"/>
        <w:rPr>
          <w:rFonts w:ascii="Times New Roman" w:hAnsi="Times New Roman" w:cs="Times New Roman"/>
          <w:b/>
          <w:shd w:val="clear" w:color="auto" w:fill="FFFFFF"/>
        </w:rPr>
      </w:pPr>
      <w:r>
        <w:rPr>
          <w:rFonts w:ascii="Times New Roman" w:hAnsi="Times New Roman" w:cs="Times New Roman"/>
          <w:shd w:val="clear" w:color="auto" w:fill="FFFFFF"/>
        </w:rPr>
        <w:br/>
      </w:r>
    </w:p>
    <w:p w14:paraId="01AD2AA8" w14:textId="153A6E8E" w:rsidR="009576E2" w:rsidRPr="00557874" w:rsidRDefault="009576E2" w:rsidP="00ED44EB">
      <w:pPr>
        <w:spacing w:after="60"/>
        <w:ind w:left="567" w:hanging="567"/>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Journal article</w:t>
      </w:r>
    </w:p>
    <w:p w14:paraId="6B4A19AA" w14:textId="1C6887C6" w:rsidR="009576E2" w:rsidRPr="00F85920" w:rsidRDefault="009576E2" w:rsidP="00ED44EB">
      <w:pPr>
        <w:spacing w:after="60"/>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0C0A2B">
      <w:pPr>
        <w:spacing w:after="0" w:line="24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0C0A2B">
      <w:pPr>
        <w:spacing w:after="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(3  ed.). Sample City: Sample Publisher.</w:t>
      </w:r>
    </w:p>
    <w:p w14:paraId="0C1F6B9D" w14:textId="76B3E550"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Helber,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Conlin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ED44EB">
      <w:pPr>
        <w:spacing w:after="6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 xml:space="preserve">Dewstow,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1"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ED44EB">
      <w:pPr>
        <w:spacing w:after="60" w:line="22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ED44EB">
      <w:pPr>
        <w:spacing w:after="60" w:line="220" w:lineRule="exact"/>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Kalimapour, Y.R. (2004). Images of the U.S. Around the World: A Multicultural Perspective. Albany, NY: State University of New York Press. </w:t>
      </w:r>
    </w:p>
    <w:p w14:paraId="42F86318" w14:textId="7BD93665"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Awang. (2006). Counseling, human resources development and counseling services. In Sulaiman M. Yassin, Yahya Mat Hassan, Kamariah Abu Bakar, Esah Munji and Sabariah Mohd.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Pr="00F85920" w:rsidRDefault="00636186" w:rsidP="00ED44EB">
      <w:pPr>
        <w:spacing w:after="60" w:line="220" w:lineRule="exact"/>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default" r:id="rId12"/>
      <w:footerReference w:type="default" r:id="rId13"/>
      <w:headerReference w:type="first" r:id="rId14"/>
      <w:footerReference w:type="first" r:id="rId15"/>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D83B" w14:textId="77777777" w:rsidR="00A47C70" w:rsidRDefault="00A47C70">
      <w:pPr>
        <w:spacing w:after="0" w:line="240" w:lineRule="auto"/>
      </w:pPr>
      <w:r>
        <w:separator/>
      </w:r>
    </w:p>
  </w:endnote>
  <w:endnote w:type="continuationSeparator" w:id="0">
    <w:p w14:paraId="4180743F" w14:textId="77777777" w:rsidR="00A47C70" w:rsidRDefault="00A4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835F0" w:rsidRPr="007835F0">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6F4C" w14:textId="2DA4B475"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D76D22">
      <w:rPr>
        <w:sz w:val="18"/>
      </w:rPr>
      <w:t>2015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D737" w14:textId="77777777" w:rsidR="00A47C70" w:rsidRDefault="00A47C70">
      <w:pPr>
        <w:spacing w:after="0" w:line="240" w:lineRule="auto"/>
      </w:pPr>
      <w:r>
        <w:separator/>
      </w:r>
    </w:p>
  </w:footnote>
  <w:footnote w:type="continuationSeparator" w:id="0">
    <w:p w14:paraId="341C1384" w14:textId="77777777" w:rsidR="00A47C70" w:rsidRDefault="00A47C70">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4C5" w14:textId="4BE534DF"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1BAD3EBA">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807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72BE09BD" w:rsidR="00D76D22" w:rsidRPr="00836EA6" w:rsidRDefault="00CC1F0D" w:rsidP="008B57B4">
    <w:pPr>
      <w:pStyle w:val="Header"/>
      <w:tabs>
        <w:tab w:val="clear" w:pos="4706"/>
        <w:tab w:val="clear" w:pos="9356"/>
        <w:tab w:val="left" w:pos="7545"/>
        <w:tab w:val="left" w:pos="8040"/>
      </w:tabs>
      <w:ind w:left="-1134" w:right="-897" w:firstLine="1134"/>
      <w:rPr>
        <w:i w:val="0"/>
        <w:sz w:val="18"/>
      </w:rPr>
    </w:pPr>
    <w:r w:rsidRPr="005935A6">
      <w:rPr>
        <w:lang w:val="en-MY" w:eastAsia="en-MY"/>
      </w:rPr>
      <w:drawing>
        <wp:anchor distT="0" distB="0" distL="114300" distR="114300" simplePos="0" relativeHeight="251666432" behindDoc="0" locked="0" layoutInCell="1" allowOverlap="1" wp14:anchorId="50625F0C" wp14:editId="1EFFD4A4">
          <wp:simplePos x="0" y="0"/>
          <wp:positionH relativeFrom="column">
            <wp:posOffset>5287010</wp:posOffset>
          </wp:positionH>
          <wp:positionV relativeFrom="paragraph">
            <wp:posOffset>251460</wp:posOffset>
          </wp:positionV>
          <wp:extent cx="723265" cy="827405"/>
          <wp:effectExtent l="0" t="0" r="635" b="0"/>
          <wp:wrapThrough wrapText="bothSides">
            <wp:wrapPolygon edited="0">
              <wp:start x="7396" y="0"/>
              <wp:lineTo x="1707" y="995"/>
              <wp:lineTo x="0" y="2487"/>
              <wp:lineTo x="0" y="16909"/>
              <wp:lineTo x="6258" y="20887"/>
              <wp:lineTo x="7396" y="20887"/>
              <wp:lineTo x="13654" y="20887"/>
              <wp:lineTo x="14792" y="20887"/>
              <wp:lineTo x="21050" y="16909"/>
              <wp:lineTo x="21050" y="2487"/>
              <wp:lineTo x="18774" y="497"/>
              <wp:lineTo x="12516" y="0"/>
              <wp:lineTo x="7396" y="0"/>
            </wp:wrapPolygon>
          </wp:wrapThrough>
          <wp:docPr id="13" name="Picture 13" descr="C:\Users\Lenovo\Desktop\GCBSS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GCBSS 20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w:rPr>
        <w:lang w:val="en-MY" w:eastAsia="en-MY"/>
      </w:rPr>
      <mc:AlternateContent>
        <mc:Choice Requires="wps">
          <w:drawing>
            <wp:anchor distT="0" distB="0" distL="114300" distR="114300" simplePos="0" relativeHeight="251661312" behindDoc="0" locked="0" layoutInCell="1" allowOverlap="1" wp14:anchorId="35DC792B" wp14:editId="4C5288DE">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4FB4504A" w:rsidR="00D76D22" w:rsidRDefault="005D0500" w:rsidP="004D579E">
                          <w:pPr>
                            <w:spacing w:after="120"/>
                            <w:ind w:left="-142" w:right="-122"/>
                            <w:jc w:val="center"/>
                            <w:rPr>
                              <w:rFonts w:ascii="Gadugi" w:hAnsi="Gadugi"/>
                              <w:sz w:val="18"/>
                            </w:rPr>
                          </w:pPr>
                          <w:r>
                            <w:rPr>
                              <w:b/>
                              <w:sz w:val="32"/>
                            </w:rPr>
                            <w:t>3</w:t>
                          </w:r>
                          <w:r>
                            <w:rPr>
                              <w:b/>
                              <w:sz w:val="32"/>
                              <w:vertAlign w:val="superscript"/>
                            </w:rPr>
                            <w:t>r</w:t>
                          </w:r>
                          <w:r w:rsidR="00103094" w:rsidRPr="00103094">
                            <w:rPr>
                              <w:b/>
                              <w:sz w:val="32"/>
                              <w:vertAlign w:val="superscript"/>
                            </w:rPr>
                            <w:t>d</w:t>
                          </w:r>
                          <w:r w:rsidR="00103094">
                            <w:rPr>
                              <w:b/>
                              <w:sz w:val="32"/>
                            </w:rPr>
                            <w:t xml:space="preserve"> Global Conference on Business and Social Science</w:t>
                          </w:r>
                          <w:r w:rsidR="00D76D22">
                            <w:rPr>
                              <w:b/>
                              <w:sz w:val="32"/>
                            </w:rPr>
                            <w:br/>
                          </w:r>
                          <w:r w:rsidR="00D76D22">
                            <w:rPr>
                              <w:rFonts w:ascii="Gadugi" w:hAnsi="Gadugi"/>
                              <w:sz w:val="18"/>
                            </w:rPr>
                            <w:t xml:space="preserve">            </w:t>
                          </w:r>
                          <w:r w:rsidR="00103094">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4FB4504A" w:rsidR="00D76D22" w:rsidRDefault="005D0500" w:rsidP="004D579E">
                    <w:pPr>
                      <w:spacing w:after="120"/>
                      <w:ind w:left="-142" w:right="-122"/>
                      <w:jc w:val="center"/>
                      <w:rPr>
                        <w:rFonts w:ascii="Gadugi" w:hAnsi="Gadugi"/>
                        <w:sz w:val="18"/>
                      </w:rPr>
                    </w:pPr>
                    <w:r>
                      <w:rPr>
                        <w:b/>
                        <w:sz w:val="32"/>
                      </w:rPr>
                      <w:t>3</w:t>
                    </w:r>
                    <w:r>
                      <w:rPr>
                        <w:b/>
                        <w:sz w:val="32"/>
                        <w:vertAlign w:val="superscript"/>
                      </w:rPr>
                      <w:t>r</w:t>
                    </w:r>
                    <w:r w:rsidR="00103094" w:rsidRPr="00103094">
                      <w:rPr>
                        <w:b/>
                        <w:sz w:val="32"/>
                        <w:vertAlign w:val="superscript"/>
                      </w:rPr>
                      <w:t>d</w:t>
                    </w:r>
                    <w:r w:rsidR="00103094">
                      <w:rPr>
                        <w:b/>
                        <w:sz w:val="32"/>
                      </w:rPr>
                      <w:t xml:space="preserve"> Global Conference on Business and Social Science</w:t>
                    </w:r>
                    <w:r w:rsidR="00D76D22">
                      <w:rPr>
                        <w:b/>
                        <w:sz w:val="32"/>
                      </w:rPr>
                      <w:br/>
                    </w:r>
                    <w:r w:rsidR="00D76D22">
                      <w:rPr>
                        <w:rFonts w:ascii="Gadugi" w:hAnsi="Gadugi"/>
                        <w:sz w:val="18"/>
                      </w:rPr>
                      <w:t xml:space="preserve">            </w:t>
                    </w:r>
                    <w:r w:rsidR="00103094">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3EB2F717" w:rsidR="00D76D22" w:rsidRDefault="00D76D22" w:rsidP="004D579E">
    <w:pPr>
      <w:pStyle w:val="Header"/>
      <w:spacing w:before="0" w:beforeAutospacing="0" w:after="0"/>
      <w:rPr>
        <w:sz w:val="14"/>
      </w:rPr>
    </w:pPr>
  </w:p>
  <w:p w14:paraId="6857B779" w14:textId="4A64FDAC" w:rsidR="00D76D22" w:rsidRDefault="00262B78" w:rsidP="004D579E">
    <w:pPr>
      <w:pStyle w:val="Header"/>
      <w:spacing w:before="0" w:beforeAutospacing="0" w:after="0"/>
      <w:rPr>
        <w:sz w:val="14"/>
      </w:rPr>
    </w:pPr>
    <w:r>
      <w:rPr>
        <w:lang w:val="en-MY" w:eastAsia="en-MY"/>
      </w:rPr>
      <w:drawing>
        <wp:anchor distT="0" distB="0" distL="114300" distR="114300" simplePos="0" relativeHeight="251664384" behindDoc="0" locked="0" layoutInCell="1" allowOverlap="1" wp14:anchorId="041EABF8" wp14:editId="0679397F">
          <wp:simplePos x="0" y="0"/>
          <wp:positionH relativeFrom="column">
            <wp:posOffset>-173355</wp:posOffset>
          </wp:positionH>
          <wp:positionV relativeFrom="paragraph">
            <wp:posOffset>87630</wp:posOffset>
          </wp:positionV>
          <wp:extent cx="1468755" cy="381000"/>
          <wp:effectExtent l="0" t="0" r="0" b="0"/>
          <wp:wrapSquare wrapText="bothSides"/>
          <wp:docPr id="24" name="Picture 24" descr="ga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r.png"/>
                  <pic:cNvPicPr/>
                </pic:nvPicPr>
                <pic:blipFill>
                  <a:blip r:embed="rId2">
                    <a:duotone>
                      <a:prstClr val="black"/>
                      <a:schemeClr val="bg1">
                        <a:lumMod val="65000"/>
                        <a:tint val="45000"/>
                        <a:satMod val="400000"/>
                      </a:schemeClr>
                    </a:duotone>
                    <a:extLst>
                      <a:ext uri="{28A0092B-C50C-407E-A947-70E740481C1C}">
                        <a14:useLocalDpi xmlns:a14="http://schemas.microsoft.com/office/drawing/2010/main" val="0"/>
                      </a:ext>
                    </a:extLst>
                  </a:blip>
                  <a:stretch>
                    <a:fillRect/>
                  </a:stretch>
                </pic:blipFill>
                <pic:spPr>
                  <a:xfrm>
                    <a:off x="0" y="0"/>
                    <a:ext cx="1468755" cy="381000"/>
                  </a:xfrm>
                  <a:prstGeom prst="rect">
                    <a:avLst/>
                  </a:prstGeom>
                </pic:spPr>
              </pic:pic>
            </a:graphicData>
          </a:graphic>
          <wp14:sizeRelH relativeFrom="margin">
            <wp14:pctWidth>0</wp14:pctWidth>
          </wp14:sizeRelH>
        </wp:anchor>
      </w:drawing>
    </w:r>
  </w:p>
  <w:p w14:paraId="0826821D" w14:textId="77777777" w:rsidR="00D76D22" w:rsidRDefault="00D76D22" w:rsidP="004D579E">
    <w:pPr>
      <w:pStyle w:val="Header"/>
      <w:spacing w:before="0" w:beforeAutospacing="0" w:after="0"/>
      <w:rPr>
        <w:sz w:val="14"/>
      </w:rPr>
    </w:pPr>
  </w:p>
  <w:p w14:paraId="485A4E41" w14:textId="77777777"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103094"/>
    <w:rsid w:val="001340B0"/>
    <w:rsid w:val="001438AB"/>
    <w:rsid w:val="001637F7"/>
    <w:rsid w:val="00166E69"/>
    <w:rsid w:val="001761C4"/>
    <w:rsid w:val="001A5DBF"/>
    <w:rsid w:val="001A6601"/>
    <w:rsid w:val="001E3F7A"/>
    <w:rsid w:val="001F2AE7"/>
    <w:rsid w:val="001F63DC"/>
    <w:rsid w:val="0023568E"/>
    <w:rsid w:val="00262B78"/>
    <w:rsid w:val="00271D54"/>
    <w:rsid w:val="0027230C"/>
    <w:rsid w:val="0028406A"/>
    <w:rsid w:val="00296911"/>
    <w:rsid w:val="002C0DAA"/>
    <w:rsid w:val="002C6863"/>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400AC"/>
    <w:rsid w:val="00471F60"/>
    <w:rsid w:val="00492433"/>
    <w:rsid w:val="00496BC3"/>
    <w:rsid w:val="004B65BA"/>
    <w:rsid w:val="004C4512"/>
    <w:rsid w:val="004C66F6"/>
    <w:rsid w:val="004D579E"/>
    <w:rsid w:val="004E31FD"/>
    <w:rsid w:val="005124F6"/>
    <w:rsid w:val="005233F6"/>
    <w:rsid w:val="00531211"/>
    <w:rsid w:val="005312DA"/>
    <w:rsid w:val="00545D4E"/>
    <w:rsid w:val="00557874"/>
    <w:rsid w:val="00562FB8"/>
    <w:rsid w:val="00572B56"/>
    <w:rsid w:val="00584825"/>
    <w:rsid w:val="00585408"/>
    <w:rsid w:val="0059570A"/>
    <w:rsid w:val="005B2767"/>
    <w:rsid w:val="005C147E"/>
    <w:rsid w:val="005D0500"/>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F5B13"/>
    <w:rsid w:val="00917A2F"/>
    <w:rsid w:val="00923284"/>
    <w:rsid w:val="00946555"/>
    <w:rsid w:val="0095324D"/>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4A11"/>
    <w:rsid w:val="00F3626B"/>
    <w:rsid w:val="00F433BC"/>
    <w:rsid w:val="00F52985"/>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ommons.waikato.ac.nz/handle/10289/22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C3376-B30C-43FF-A93D-A74B27C5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2015-10-19T12:18:00Z</dcterms:created>
  <dcterms:modified xsi:type="dcterms:W3CDTF">2015-10-19T12:18:00Z</dcterms:modified>
</cp:coreProperties>
</file>